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C8BB" w14:textId="51B776EA" w:rsidR="00265637" w:rsidRPr="000F3926" w:rsidRDefault="005017F5" w:rsidP="000F3926">
      <w:pPr>
        <w:jc w:val="center"/>
        <w:rPr>
          <w:b/>
          <w:bCs/>
          <w:lang w:val="en-US"/>
        </w:rPr>
      </w:pPr>
      <w:r w:rsidRPr="000F3926">
        <w:rPr>
          <w:b/>
          <w:bCs/>
          <w:lang w:val="en-US"/>
        </w:rPr>
        <w:t>YANDEX SEARCH</w:t>
      </w:r>
      <w:r w:rsidR="00265637" w:rsidRPr="000F3926">
        <w:rPr>
          <w:b/>
          <w:bCs/>
          <w:lang w:val="en-US"/>
        </w:rPr>
        <w:t xml:space="preserve"> TRANSPARENCY</w:t>
      </w:r>
      <w:r w:rsidRPr="000F3926">
        <w:rPr>
          <w:b/>
          <w:bCs/>
          <w:lang w:val="en-US"/>
        </w:rPr>
        <w:t xml:space="preserve"> </w:t>
      </w:r>
      <w:r w:rsidR="00265637" w:rsidRPr="000F3926">
        <w:rPr>
          <w:b/>
          <w:bCs/>
          <w:lang w:val="en-US"/>
        </w:rPr>
        <w:t>REPORT (REGULATION (EU)</w:t>
      </w:r>
      <w:r w:rsidRPr="000F3926">
        <w:rPr>
          <w:b/>
          <w:bCs/>
          <w:lang w:val="en-US"/>
        </w:rPr>
        <w:t xml:space="preserve"> </w:t>
      </w:r>
      <w:r w:rsidR="00265637" w:rsidRPr="000F3926">
        <w:rPr>
          <w:b/>
          <w:bCs/>
          <w:lang w:val="en-US"/>
        </w:rPr>
        <w:t>2022/2065)</w:t>
      </w:r>
    </w:p>
    <w:p w14:paraId="290FEDBC" w14:textId="430B3900" w:rsidR="00265637" w:rsidRPr="00265637" w:rsidRDefault="00265637" w:rsidP="00265637">
      <w:pPr>
        <w:rPr>
          <w:lang w:val="en-US"/>
        </w:rPr>
      </w:pPr>
      <w:r w:rsidRPr="00265637">
        <w:rPr>
          <w:lang w:val="en-US"/>
        </w:rPr>
        <w:t>In accordance with the requirements of Regulation (EU) 2022/2065 (the EU Digital Services Act</w:t>
      </w:r>
      <w:r>
        <w:rPr>
          <w:lang w:val="en-US"/>
        </w:rPr>
        <w:t xml:space="preserve"> </w:t>
      </w:r>
      <w:r w:rsidRPr="00265637">
        <w:rPr>
          <w:lang w:val="en-US"/>
        </w:rPr>
        <w:t xml:space="preserve">or DSA) for Online Search Engines, </w:t>
      </w:r>
      <w:r w:rsidR="005017F5">
        <w:rPr>
          <w:lang w:val="en-US"/>
        </w:rPr>
        <w:t>Yandex</w:t>
      </w:r>
      <w:r w:rsidRPr="00265637">
        <w:rPr>
          <w:lang w:val="en-US"/>
        </w:rPr>
        <w:t xml:space="preserve"> provides the following report on content</w:t>
      </w:r>
      <w:r>
        <w:rPr>
          <w:lang w:val="en-US"/>
        </w:rPr>
        <w:t xml:space="preserve"> </w:t>
      </w:r>
      <w:r w:rsidRPr="00265637">
        <w:rPr>
          <w:lang w:val="en-US"/>
        </w:rPr>
        <w:t>moderation activities engaged in during the period of 17 February</w:t>
      </w:r>
      <w:r w:rsidR="004A6C3D">
        <w:rPr>
          <w:lang w:val="en-US"/>
        </w:rPr>
        <w:t xml:space="preserve"> 2024</w:t>
      </w:r>
      <w:r w:rsidRPr="00265637">
        <w:rPr>
          <w:lang w:val="en-US"/>
        </w:rPr>
        <w:t xml:space="preserve"> –</w:t>
      </w:r>
      <w:r w:rsidR="005017F5">
        <w:rPr>
          <w:lang w:val="en-US"/>
        </w:rPr>
        <w:t xml:space="preserve"> </w:t>
      </w:r>
      <w:r w:rsidR="000F713A" w:rsidRPr="000F713A">
        <w:rPr>
          <w:lang w:val="en-US"/>
        </w:rPr>
        <w:t>16</w:t>
      </w:r>
      <w:r w:rsidRPr="00265637">
        <w:rPr>
          <w:lang w:val="en-US"/>
        </w:rPr>
        <w:t xml:space="preserve"> </w:t>
      </w:r>
      <w:r w:rsidR="00331DDA">
        <w:rPr>
          <w:lang w:val="en-US"/>
        </w:rPr>
        <w:t>February</w:t>
      </w:r>
      <w:r w:rsidRPr="00265637">
        <w:rPr>
          <w:lang w:val="en-US"/>
        </w:rPr>
        <w:t xml:space="preserve"> 202</w:t>
      </w:r>
      <w:r w:rsidR="004A6C3D">
        <w:rPr>
          <w:lang w:val="en-US"/>
        </w:rPr>
        <w:t>5</w:t>
      </w:r>
      <w:r w:rsidRPr="00265637">
        <w:rPr>
          <w:lang w:val="en-US"/>
        </w:rPr>
        <w:t>.</w:t>
      </w:r>
    </w:p>
    <w:p w14:paraId="6320031C" w14:textId="77777777" w:rsidR="00265637" w:rsidRPr="00265637" w:rsidRDefault="00265637" w:rsidP="00265637">
      <w:pPr>
        <w:rPr>
          <w:lang w:val="en-US"/>
        </w:rPr>
      </w:pPr>
      <w:r w:rsidRPr="00265637">
        <w:rPr>
          <w:b/>
          <w:bCs/>
          <w:lang w:val="en-US"/>
        </w:rPr>
        <w:t>DSA Article 15(</w:t>
      </w:r>
      <w:r w:rsidRPr="00173C0E">
        <w:rPr>
          <w:b/>
          <w:bCs/>
          <w:lang w:val="en-US"/>
        </w:rPr>
        <w:t>1)(a): Government Orders from Member States</w:t>
      </w:r>
    </w:p>
    <w:p w14:paraId="5A7D0373" w14:textId="339FE977" w:rsidR="00265637" w:rsidRPr="00265637" w:rsidRDefault="00265637" w:rsidP="00265637">
      <w:pPr>
        <w:pStyle w:val="ListParagraph"/>
        <w:numPr>
          <w:ilvl w:val="0"/>
          <w:numId w:val="1"/>
        </w:numPr>
        <w:rPr>
          <w:b/>
          <w:bCs/>
          <w:lang w:val="en-US"/>
        </w:rPr>
      </w:pPr>
      <w:r w:rsidRPr="00265637">
        <w:rPr>
          <w:b/>
          <w:bCs/>
          <w:lang w:val="en-US"/>
        </w:rPr>
        <w:t>The number of orders received from Member States’ authorities to act against illegal content provided by recipients of the service, categorized by the type of illegal content concerned and the Member State issuing the order.</w:t>
      </w:r>
    </w:p>
    <w:p w14:paraId="08FA2B45" w14:textId="339235A5" w:rsidR="00265637" w:rsidRPr="00331DDA" w:rsidRDefault="00331DDA" w:rsidP="00331DDA">
      <w:pPr>
        <w:ind w:left="708"/>
        <w:rPr>
          <w:lang w:val="en-US"/>
        </w:rPr>
      </w:pPr>
      <w:r>
        <w:rPr>
          <w:lang w:val="en-US"/>
        </w:rPr>
        <w:t>During the relevant period</w:t>
      </w:r>
      <w:r w:rsidR="004A6C3D">
        <w:rPr>
          <w:lang w:val="en-US"/>
        </w:rPr>
        <w:t>,</w:t>
      </w:r>
      <w:r>
        <w:rPr>
          <w:lang w:val="en-US"/>
        </w:rPr>
        <w:t xml:space="preserve"> Yandex received 0 </w:t>
      </w:r>
      <w:r w:rsidRPr="00331DDA">
        <w:rPr>
          <w:lang w:val="en-US"/>
        </w:rPr>
        <w:t>orders from EU Member States’ authorities to act against illegal content provided by recipients of the service.</w:t>
      </w:r>
    </w:p>
    <w:p w14:paraId="57F7376F" w14:textId="5792BD55" w:rsidR="00265637" w:rsidRPr="00265637" w:rsidRDefault="00265637" w:rsidP="00265637">
      <w:pPr>
        <w:pStyle w:val="ListParagraph"/>
        <w:numPr>
          <w:ilvl w:val="0"/>
          <w:numId w:val="1"/>
        </w:numPr>
        <w:rPr>
          <w:b/>
          <w:bCs/>
          <w:lang w:val="en-US"/>
        </w:rPr>
      </w:pPr>
      <w:r w:rsidRPr="00265637">
        <w:rPr>
          <w:b/>
          <w:bCs/>
          <w:lang w:val="en-US"/>
        </w:rPr>
        <w:t>The number of orders received from Member States’ authorities to provide specific information about one or more individual recipients of the service in the context of illegal content-related incidents, categorized by the type of illegal content concerned and the Member State issuing the order.</w:t>
      </w:r>
    </w:p>
    <w:p w14:paraId="42167E22" w14:textId="6010524F" w:rsidR="00265637" w:rsidRPr="00265637" w:rsidRDefault="00DC2771" w:rsidP="00DC2771">
      <w:pPr>
        <w:ind w:left="708"/>
        <w:rPr>
          <w:lang w:val="en-US"/>
        </w:rPr>
      </w:pPr>
      <w:r w:rsidRPr="00DC2771">
        <w:rPr>
          <w:lang w:val="en-US"/>
        </w:rPr>
        <w:t xml:space="preserve">During the relevant period, </w:t>
      </w:r>
      <w:r>
        <w:rPr>
          <w:lang w:val="en-US"/>
        </w:rPr>
        <w:t>Yandex</w:t>
      </w:r>
      <w:r w:rsidRPr="00DC2771">
        <w:rPr>
          <w:lang w:val="en-US"/>
        </w:rPr>
        <w:t xml:space="preserve"> received </w:t>
      </w:r>
      <w:r>
        <w:rPr>
          <w:lang w:val="en-US"/>
        </w:rPr>
        <w:t>0</w:t>
      </w:r>
      <w:r w:rsidRPr="00DC2771">
        <w:rPr>
          <w:lang w:val="en-US"/>
        </w:rPr>
        <w:t xml:space="preserve"> orders from EU Member States’ authorities requesting specific information about individual recipients of the service.</w:t>
      </w:r>
    </w:p>
    <w:p w14:paraId="216378FB" w14:textId="32DEC4EE" w:rsidR="00DD0A5B" w:rsidRDefault="00265637" w:rsidP="00B3460A">
      <w:pPr>
        <w:pStyle w:val="ListParagraph"/>
        <w:numPr>
          <w:ilvl w:val="0"/>
          <w:numId w:val="1"/>
        </w:numPr>
        <w:rPr>
          <w:b/>
          <w:bCs/>
          <w:lang w:val="en-US"/>
        </w:rPr>
      </w:pPr>
      <w:r w:rsidRPr="000F3926">
        <w:rPr>
          <w:b/>
          <w:bCs/>
          <w:lang w:val="en-US"/>
        </w:rPr>
        <w:t>The time needed to inform the authority issuing the order, or any other authority</w:t>
      </w:r>
      <w:r w:rsidR="00B3460A" w:rsidRPr="000F3926">
        <w:rPr>
          <w:b/>
          <w:bCs/>
          <w:lang w:val="en-US"/>
        </w:rPr>
        <w:t xml:space="preserve"> </w:t>
      </w:r>
      <w:r w:rsidRPr="000F3926">
        <w:rPr>
          <w:b/>
          <w:bCs/>
          <w:lang w:val="en-US"/>
        </w:rPr>
        <w:t>specified in the order, of its receipt, and to give effect to the order.</w:t>
      </w:r>
    </w:p>
    <w:p w14:paraId="2735A5CB" w14:textId="320B9CDA" w:rsidR="00262373" w:rsidRPr="00262373" w:rsidRDefault="00262373" w:rsidP="00262373">
      <w:pPr>
        <w:ind w:left="708"/>
        <w:rPr>
          <w:lang w:val="en-US"/>
        </w:rPr>
      </w:pPr>
      <w:r w:rsidRPr="00262373">
        <w:rPr>
          <w:lang w:val="en-US"/>
        </w:rPr>
        <w:t xml:space="preserve">As noted above, </w:t>
      </w:r>
      <w:r>
        <w:rPr>
          <w:lang w:val="en-US"/>
        </w:rPr>
        <w:t>during the relevant period, Yandex</w:t>
      </w:r>
      <w:r w:rsidRPr="00262373">
        <w:rPr>
          <w:lang w:val="en-US"/>
        </w:rPr>
        <w:t xml:space="preserve"> received </w:t>
      </w:r>
      <w:r>
        <w:rPr>
          <w:lang w:val="en-US"/>
        </w:rPr>
        <w:t>0</w:t>
      </w:r>
      <w:r w:rsidRPr="00262373">
        <w:rPr>
          <w:lang w:val="en-US"/>
        </w:rPr>
        <w:t xml:space="preserve"> orders from EU Member States’ authorities requesting specific information about individual recipients of the service</w:t>
      </w:r>
      <w:r>
        <w:rPr>
          <w:lang w:val="en-US"/>
        </w:rPr>
        <w:t>.</w:t>
      </w:r>
    </w:p>
    <w:p w14:paraId="3CFD811A" w14:textId="77777777" w:rsidR="00B3460A" w:rsidRPr="00B3460A" w:rsidRDefault="00B3460A" w:rsidP="00B3460A">
      <w:pPr>
        <w:rPr>
          <w:lang w:val="en-US"/>
        </w:rPr>
      </w:pPr>
      <w:r w:rsidRPr="00B3460A">
        <w:rPr>
          <w:b/>
          <w:bCs/>
          <w:lang w:val="en-US"/>
        </w:rPr>
        <w:t xml:space="preserve">DSA Article 15(1)(c): </w:t>
      </w:r>
      <w:r w:rsidRPr="00173C0E">
        <w:rPr>
          <w:b/>
          <w:bCs/>
          <w:lang w:val="en-US"/>
        </w:rPr>
        <w:t>Own-Initiative Content Moderation</w:t>
      </w:r>
    </w:p>
    <w:p w14:paraId="4564CF54" w14:textId="6D47E44E" w:rsidR="00B3460A" w:rsidRPr="00B3460A" w:rsidRDefault="00B3460A" w:rsidP="00B3460A">
      <w:pPr>
        <w:pStyle w:val="ListParagraph"/>
        <w:numPr>
          <w:ilvl w:val="0"/>
          <w:numId w:val="1"/>
        </w:numPr>
        <w:rPr>
          <w:b/>
          <w:bCs/>
          <w:lang w:val="en-US"/>
        </w:rPr>
      </w:pPr>
      <w:r w:rsidRPr="00B3460A">
        <w:rPr>
          <w:b/>
          <w:bCs/>
          <w:lang w:val="en-US"/>
        </w:rPr>
        <w:t>Meaningful and comprehensible information about the content moderation engaged in at the provider’s own initiative, including the use of automated tools, and the measures taken to provide training and assistance to persons in charge of content moderation.</w:t>
      </w:r>
    </w:p>
    <w:p w14:paraId="4772B1BE" w14:textId="3EB5A36E" w:rsidR="00B3460A" w:rsidRPr="00B3460A" w:rsidRDefault="00551008" w:rsidP="00551008">
      <w:pPr>
        <w:ind w:left="708"/>
        <w:rPr>
          <w:lang w:val="en-US"/>
        </w:rPr>
      </w:pPr>
      <w:r>
        <w:rPr>
          <w:lang w:val="en-US"/>
        </w:rPr>
        <w:t xml:space="preserve">During the relevant period, Yandex </w:t>
      </w:r>
      <w:r w:rsidR="00B5077E">
        <w:rPr>
          <w:lang w:val="en-US"/>
        </w:rPr>
        <w:t xml:space="preserve">did not take any </w:t>
      </w:r>
      <w:r>
        <w:rPr>
          <w:lang w:val="en-US"/>
        </w:rPr>
        <w:t>voluntary actions</w:t>
      </w:r>
      <w:r w:rsidR="00B5077E">
        <w:rPr>
          <w:lang w:val="en-US"/>
        </w:rPr>
        <w:t xml:space="preserve"> regarding content moderation.</w:t>
      </w:r>
    </w:p>
    <w:p w14:paraId="2E26CFD7" w14:textId="03F86BBF" w:rsidR="00B3460A" w:rsidRPr="00B3460A" w:rsidRDefault="00B3460A" w:rsidP="00B3460A">
      <w:pPr>
        <w:pStyle w:val="ListParagraph"/>
        <w:numPr>
          <w:ilvl w:val="0"/>
          <w:numId w:val="1"/>
        </w:numPr>
        <w:rPr>
          <w:b/>
          <w:bCs/>
          <w:lang w:val="en-US"/>
        </w:rPr>
      </w:pPr>
      <w:r w:rsidRPr="00B3460A">
        <w:rPr>
          <w:b/>
          <w:bCs/>
          <w:lang w:val="en-US"/>
        </w:rPr>
        <w:t>The number and type of measures taken that affect the availability, visibility, and accessibility of information provided by the recipients of the service, categorized by the type of illegal content or violation of the terms and conditions, by detection method and by the type of restriction applied.</w:t>
      </w:r>
    </w:p>
    <w:p w14:paraId="2200324A" w14:textId="2EE91AA0" w:rsidR="00B3460A" w:rsidRPr="00B3460A" w:rsidRDefault="00BB486D" w:rsidP="00BB486D">
      <w:pPr>
        <w:ind w:left="708"/>
        <w:rPr>
          <w:lang w:val="en-US"/>
        </w:rPr>
      </w:pPr>
      <w:r>
        <w:rPr>
          <w:lang w:val="en-US"/>
        </w:rPr>
        <w:t>As noted above, during the relevant period, Yandex did not take any voluntary actions regarding content moderation.</w:t>
      </w:r>
    </w:p>
    <w:p w14:paraId="3A37018D" w14:textId="7702387F" w:rsidR="00B3460A" w:rsidRPr="00C66AB1" w:rsidRDefault="00B3460A" w:rsidP="00B3460A">
      <w:pPr>
        <w:pStyle w:val="ListParagraph"/>
        <w:numPr>
          <w:ilvl w:val="0"/>
          <w:numId w:val="1"/>
        </w:numPr>
        <w:rPr>
          <w:b/>
          <w:bCs/>
          <w:lang w:val="en-US"/>
        </w:rPr>
      </w:pPr>
      <w:r w:rsidRPr="00C66AB1">
        <w:rPr>
          <w:b/>
          <w:bCs/>
          <w:lang w:val="en-US"/>
        </w:rPr>
        <w:t>The number and type of measures taken that affect recipients’ ability to provide information through the service, and other related restrictions of the service,</w:t>
      </w:r>
      <w:r w:rsidR="00C66AB1" w:rsidRPr="00C66AB1">
        <w:rPr>
          <w:b/>
          <w:bCs/>
          <w:lang w:val="en-US"/>
        </w:rPr>
        <w:t xml:space="preserve"> </w:t>
      </w:r>
      <w:r w:rsidRPr="00C66AB1">
        <w:rPr>
          <w:b/>
          <w:bCs/>
          <w:lang w:val="en-US"/>
        </w:rPr>
        <w:t>categorized by the type of illegal content or violation of the terms and conditions, by</w:t>
      </w:r>
      <w:r w:rsidR="00C66AB1" w:rsidRPr="00C66AB1">
        <w:rPr>
          <w:b/>
          <w:bCs/>
          <w:lang w:val="en-US"/>
        </w:rPr>
        <w:t xml:space="preserve"> </w:t>
      </w:r>
      <w:r w:rsidRPr="00C66AB1">
        <w:rPr>
          <w:b/>
          <w:bCs/>
          <w:lang w:val="en-US"/>
        </w:rPr>
        <w:t>detection method and by the type of restriction applied.</w:t>
      </w:r>
    </w:p>
    <w:p w14:paraId="494D276E" w14:textId="332C8F85" w:rsidR="00C66AB1" w:rsidRPr="00C66AB1" w:rsidRDefault="002F0E32" w:rsidP="002F0E32">
      <w:pPr>
        <w:ind w:left="708"/>
        <w:rPr>
          <w:lang w:val="en-US"/>
        </w:rPr>
      </w:pPr>
      <w:r w:rsidRPr="002F0E32">
        <w:rPr>
          <w:lang w:val="en-US"/>
        </w:rPr>
        <w:t>As noted above, during the relevant period, Yandex did not take any voluntary actions regarding content moderation.</w:t>
      </w:r>
    </w:p>
    <w:p w14:paraId="2FEE7B42" w14:textId="77777777" w:rsidR="00C66AB1" w:rsidRPr="00C66AB1" w:rsidRDefault="00C66AB1" w:rsidP="00C66AB1">
      <w:pPr>
        <w:rPr>
          <w:lang w:val="en-US"/>
        </w:rPr>
      </w:pPr>
      <w:r w:rsidRPr="00C66AB1">
        <w:rPr>
          <w:b/>
          <w:bCs/>
          <w:lang w:val="en-US"/>
        </w:rPr>
        <w:t>DSA Article 15(1)(d):</w:t>
      </w:r>
      <w:r w:rsidRPr="00C66AB1">
        <w:rPr>
          <w:lang w:val="en-US"/>
        </w:rPr>
        <w:t xml:space="preserve"> </w:t>
      </w:r>
      <w:r w:rsidRPr="00963147">
        <w:rPr>
          <w:b/>
          <w:bCs/>
          <w:lang w:val="en-US"/>
        </w:rPr>
        <w:t>Appeals</w:t>
      </w:r>
    </w:p>
    <w:p w14:paraId="5897B0C7" w14:textId="1C15626A" w:rsidR="00C66AB1" w:rsidRPr="00C66AB1" w:rsidRDefault="00C66AB1" w:rsidP="00C66AB1">
      <w:pPr>
        <w:pStyle w:val="ListParagraph"/>
        <w:numPr>
          <w:ilvl w:val="0"/>
          <w:numId w:val="1"/>
        </w:numPr>
        <w:rPr>
          <w:b/>
          <w:bCs/>
          <w:lang w:val="en-US"/>
        </w:rPr>
      </w:pPr>
      <w:r w:rsidRPr="00C66AB1">
        <w:rPr>
          <w:b/>
          <w:bCs/>
          <w:lang w:val="en-US"/>
        </w:rPr>
        <w:t xml:space="preserve">Number of complaints received through the internal complaint-handling system provided for recipients of the service to lodge complaints against decisions </w:t>
      </w:r>
      <w:r w:rsidRPr="00C66AB1">
        <w:rPr>
          <w:b/>
          <w:bCs/>
          <w:lang w:val="en-US"/>
        </w:rPr>
        <w:lastRenderedPageBreak/>
        <w:t>whether or not to remove or disable access to information provided by a recipient of the service, restrict visibility of information provided by a recipient of the service, suspend or terminate the provision of the service, in whole or in part, suspend or terminate a recipient’s account, or restrict a recipient’s ability to monetize information provided.</w:t>
      </w:r>
    </w:p>
    <w:p w14:paraId="4E65B036" w14:textId="7E686C7C" w:rsidR="00C66AB1" w:rsidRPr="00C66AB1" w:rsidRDefault="00A51D66" w:rsidP="00A51D66">
      <w:pPr>
        <w:ind w:left="708"/>
        <w:rPr>
          <w:lang w:val="en-US"/>
        </w:rPr>
      </w:pPr>
      <w:r>
        <w:rPr>
          <w:lang w:val="en-US"/>
        </w:rPr>
        <w:t xml:space="preserve">During the relevant period, Yandex received 0 </w:t>
      </w:r>
      <w:r w:rsidR="00C34C8F">
        <w:rPr>
          <w:lang w:val="en-US"/>
        </w:rPr>
        <w:t xml:space="preserve">complaints regarding </w:t>
      </w:r>
      <w:r>
        <w:rPr>
          <w:lang w:val="en-US"/>
        </w:rPr>
        <w:t>the types of decisions described above.</w:t>
      </w:r>
    </w:p>
    <w:p w14:paraId="2E25F35E" w14:textId="77777777" w:rsidR="00C66AB1" w:rsidRPr="00C34C8F" w:rsidRDefault="00C66AB1" w:rsidP="00C66AB1">
      <w:pPr>
        <w:rPr>
          <w:b/>
          <w:bCs/>
          <w:lang w:val="en-US"/>
        </w:rPr>
      </w:pPr>
      <w:r w:rsidRPr="00C66AB1">
        <w:rPr>
          <w:b/>
          <w:bCs/>
          <w:lang w:val="en-US"/>
        </w:rPr>
        <w:t xml:space="preserve">DSA </w:t>
      </w:r>
      <w:r w:rsidRPr="00C34C8F">
        <w:rPr>
          <w:b/>
          <w:bCs/>
          <w:lang w:val="en-US"/>
        </w:rPr>
        <w:t>Article 15(1)(e): Automated Content Detection</w:t>
      </w:r>
    </w:p>
    <w:p w14:paraId="1C408F06" w14:textId="74C1872F" w:rsidR="00C66AB1" w:rsidRPr="00C66AB1" w:rsidRDefault="00C66AB1" w:rsidP="00C66AB1">
      <w:pPr>
        <w:pStyle w:val="ListParagraph"/>
        <w:numPr>
          <w:ilvl w:val="0"/>
          <w:numId w:val="1"/>
        </w:numPr>
        <w:rPr>
          <w:b/>
          <w:bCs/>
          <w:lang w:val="en-US"/>
        </w:rPr>
      </w:pPr>
      <w:r w:rsidRPr="00C66AB1">
        <w:rPr>
          <w:b/>
          <w:bCs/>
          <w:lang w:val="en-US"/>
        </w:rPr>
        <w:t>Any use made of automated means for the purpose of content moderation, including a qualitative description, indicators of</w:t>
      </w:r>
      <w:r w:rsidR="005769F7" w:rsidRPr="005769F7">
        <w:rPr>
          <w:b/>
          <w:bCs/>
          <w:lang w:val="en-US"/>
        </w:rPr>
        <w:t xml:space="preserve"> </w:t>
      </w:r>
      <w:r w:rsidRPr="00C66AB1">
        <w:rPr>
          <w:b/>
          <w:bCs/>
          <w:lang w:val="en-US"/>
        </w:rPr>
        <w:t>the accuracy and the possible rate of error of the automated means used in fulfilling those purposes, and any safeguards applied.</w:t>
      </w:r>
    </w:p>
    <w:p w14:paraId="2B3E51BB" w14:textId="58BA7141" w:rsidR="00C66AB1" w:rsidRDefault="005769F7" w:rsidP="00C34C8F">
      <w:pPr>
        <w:ind w:left="708"/>
        <w:rPr>
          <w:lang w:val="en-US"/>
        </w:rPr>
      </w:pPr>
      <w:r w:rsidRPr="005769F7">
        <w:rPr>
          <w:lang w:val="en-US"/>
        </w:rPr>
        <w:t>As noted above, during the relevant period, Yandex did not take any voluntary actions regarding content moderation.</w:t>
      </w:r>
    </w:p>
    <w:p w14:paraId="0C9B7191" w14:textId="77777777" w:rsidR="00D2539B" w:rsidRPr="003049A4" w:rsidRDefault="00D2539B" w:rsidP="00D2539B">
      <w:pPr>
        <w:rPr>
          <w:lang w:val="en-US"/>
        </w:rPr>
      </w:pPr>
    </w:p>
    <w:p w14:paraId="783CBD11" w14:textId="77777777" w:rsidR="00D2539B" w:rsidRPr="00C66AB1" w:rsidRDefault="00D2539B" w:rsidP="00D2539B">
      <w:pPr>
        <w:rPr>
          <w:lang w:val="en-US"/>
        </w:rPr>
      </w:pPr>
    </w:p>
    <w:sectPr w:rsidR="00D2539B" w:rsidRPr="00C66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07A"/>
    <w:multiLevelType w:val="hybridMultilevel"/>
    <w:tmpl w:val="A36AC410"/>
    <w:lvl w:ilvl="0" w:tplc="2AF41B6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CF"/>
    <w:rsid w:val="000F3926"/>
    <w:rsid w:val="000F713A"/>
    <w:rsid w:val="00120394"/>
    <w:rsid w:val="001269A1"/>
    <w:rsid w:val="00173C0E"/>
    <w:rsid w:val="002425CF"/>
    <w:rsid w:val="00262373"/>
    <w:rsid w:val="00265637"/>
    <w:rsid w:val="002F0E32"/>
    <w:rsid w:val="00331DDA"/>
    <w:rsid w:val="003460C5"/>
    <w:rsid w:val="00357106"/>
    <w:rsid w:val="0045026D"/>
    <w:rsid w:val="004A6C3D"/>
    <w:rsid w:val="005017F5"/>
    <w:rsid w:val="00551008"/>
    <w:rsid w:val="00570DD8"/>
    <w:rsid w:val="005769F7"/>
    <w:rsid w:val="00963147"/>
    <w:rsid w:val="009C7FFD"/>
    <w:rsid w:val="00A0015F"/>
    <w:rsid w:val="00A51D66"/>
    <w:rsid w:val="00A62AE8"/>
    <w:rsid w:val="00B03438"/>
    <w:rsid w:val="00B3460A"/>
    <w:rsid w:val="00B5077E"/>
    <w:rsid w:val="00BB486D"/>
    <w:rsid w:val="00C34C8F"/>
    <w:rsid w:val="00C66AB1"/>
    <w:rsid w:val="00CA4BC4"/>
    <w:rsid w:val="00D2539B"/>
    <w:rsid w:val="00DC2771"/>
    <w:rsid w:val="00DD0A5B"/>
    <w:rsid w:val="00E5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40F7"/>
  <w15:chartTrackingRefBased/>
  <w15:docId w15:val="{12029C0E-56BE-4D36-B84A-E220ACBB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03438"/>
    <w:pPr>
      <w:keepNext/>
      <w:keepLines/>
      <w:spacing w:after="0" w:line="36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B03438"/>
    <w:pPr>
      <w:keepNext/>
      <w:keepLines/>
      <w:spacing w:after="0" w:line="360" w:lineRule="auto"/>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438"/>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B03438"/>
    <w:rPr>
      <w:rFonts w:eastAsiaTheme="majorEastAsia" w:cstheme="majorBidi"/>
      <w:b/>
      <w:color w:val="000000" w:themeColor="text1"/>
      <w:szCs w:val="26"/>
    </w:rPr>
  </w:style>
  <w:style w:type="paragraph" w:styleId="ListParagraph">
    <w:name w:val="List Paragraph"/>
    <w:basedOn w:val="Normal"/>
    <w:uiPriority w:val="34"/>
    <w:qFormat/>
    <w:rsid w:val="00265637"/>
    <w:pPr>
      <w:ind w:left="720"/>
      <w:contextualSpacing/>
    </w:pPr>
  </w:style>
  <w:style w:type="character" w:styleId="CommentReference">
    <w:name w:val="annotation reference"/>
    <w:basedOn w:val="DefaultParagraphFont"/>
    <w:uiPriority w:val="99"/>
    <w:semiHidden/>
    <w:unhideWhenUsed/>
    <w:rsid w:val="00570DD8"/>
    <w:rPr>
      <w:sz w:val="16"/>
      <w:szCs w:val="16"/>
    </w:rPr>
  </w:style>
  <w:style w:type="paragraph" w:styleId="CommentText">
    <w:name w:val="annotation text"/>
    <w:basedOn w:val="Normal"/>
    <w:link w:val="CommentTextChar"/>
    <w:uiPriority w:val="99"/>
    <w:semiHidden/>
    <w:unhideWhenUsed/>
    <w:rsid w:val="00570DD8"/>
    <w:pPr>
      <w:spacing w:line="240" w:lineRule="auto"/>
    </w:pPr>
    <w:rPr>
      <w:sz w:val="20"/>
      <w:szCs w:val="20"/>
    </w:rPr>
  </w:style>
  <w:style w:type="character" w:customStyle="1" w:styleId="CommentTextChar">
    <w:name w:val="Comment Text Char"/>
    <w:basedOn w:val="DefaultParagraphFont"/>
    <w:link w:val="CommentText"/>
    <w:uiPriority w:val="99"/>
    <w:semiHidden/>
    <w:rsid w:val="00570DD8"/>
    <w:rPr>
      <w:sz w:val="20"/>
      <w:szCs w:val="20"/>
    </w:rPr>
  </w:style>
  <w:style w:type="paragraph" w:styleId="CommentSubject">
    <w:name w:val="annotation subject"/>
    <w:basedOn w:val="CommentText"/>
    <w:next w:val="CommentText"/>
    <w:link w:val="CommentSubjectChar"/>
    <w:uiPriority w:val="99"/>
    <w:semiHidden/>
    <w:unhideWhenUsed/>
    <w:rsid w:val="00570DD8"/>
    <w:rPr>
      <w:b/>
      <w:bCs/>
    </w:rPr>
  </w:style>
  <w:style w:type="character" w:customStyle="1" w:styleId="CommentSubjectChar">
    <w:name w:val="Comment Subject Char"/>
    <w:basedOn w:val="CommentTextChar"/>
    <w:link w:val="CommentSubject"/>
    <w:uiPriority w:val="99"/>
    <w:semiHidden/>
    <w:rsid w:val="00570DD8"/>
    <w:rPr>
      <w:b/>
      <w:bCs/>
      <w:sz w:val="20"/>
      <w:szCs w:val="20"/>
    </w:rPr>
  </w:style>
  <w:style w:type="table" w:styleId="TableGrid">
    <w:name w:val="Table Grid"/>
    <w:basedOn w:val="TableNormal"/>
    <w:uiPriority w:val="39"/>
    <w:rsid w:val="00D25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Yandex</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Kurganov</dc:creator>
  <cp:keywords/>
  <dc:description/>
  <cp:lastModifiedBy>Denis Kurganov</cp:lastModifiedBy>
  <cp:revision>12</cp:revision>
  <dcterms:created xsi:type="dcterms:W3CDTF">2025-04-09T10:28:00Z</dcterms:created>
  <dcterms:modified xsi:type="dcterms:W3CDTF">2025-04-11T11:18:00Z</dcterms:modified>
</cp:coreProperties>
</file>